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Mongols of Manchuria</w:t>
      </w:r>
    </w:p>
    <w:p>
      <w:r>
        <w:drawing>
          <wp:inline xmlns:a="http://schemas.openxmlformats.org/drawingml/2006/main" xmlns:pic="http://schemas.openxmlformats.org/drawingml/2006/picture">
            <wp:extent cx="2450592" cy="3657600"/>
            <wp:docPr id="1" name="Picture 1"/>
            <wp:cNvGraphicFramePr>
              <a:graphicFrameLocks noChangeAspect="1"/>
            </wp:cNvGraphicFramePr>
            <a:graphic>
              <a:graphicData uri="http://schemas.openxmlformats.org/drawingml/2006/picture">
                <pic:pic>
                  <pic:nvPicPr>
                    <pic:cNvPr id="0" name="Lattimore-The-Mongols-Of-Manchuria.df-med-img.051b02d8-fa84-49a2-8d42-e46f0e0e97b0.jpg"/>
                    <pic:cNvPicPr/>
                  </pic:nvPicPr>
                  <pic:blipFill>
                    <a:blip r:embed="rId9"/>
                    <a:stretch>
                      <a:fillRect/>
                    </a:stretch>
                  </pic:blipFill>
                  <pic:spPr>
                    <a:xfrm>
                      <a:off x="0" y="0"/>
                      <a:ext cx="2450592" cy="3657600"/>
                    </a:xfrm>
                    <a:prstGeom prst="rect"/>
                  </pic:spPr>
                </pic:pic>
              </a:graphicData>
            </a:graphic>
          </wp:inline>
        </w:drawing>
      </w:r>
    </w:p>
    <w:p>
      <w:pPr>
        <w:pStyle w:val="Heading3"/>
      </w:pPr>
      <w:r>
        <w:t>identifier</w:t>
      </w:r>
    </w:p>
    <w:p>
      <w:r>
        <w:t>051b02d8-fa84-49a2-8d42-e46f0e0e97b0</w:t>
      </w:r>
    </w:p>
    <w:p>
      <w:pPr>
        <w:pStyle w:val="Heading3"/>
      </w:pPr>
      <w:r>
        <w:t>creator</w:t>
      </w:r>
    </w:p>
    <w:p>
      <w:r>
        <w:t>Lattimore, Owen</w:t>
      </w:r>
    </w:p>
    <w:p>
      <w:pPr>
        <w:pStyle w:val="Heading3"/>
      </w:pPr>
      <w:r>
        <w:t>type</w:t>
      </w:r>
    </w:p>
    <w:p>
      <w:r>
        <w:t>Text</w:t>
      </w:r>
    </w:p>
    <w:p>
      <w:pPr>
        <w:pStyle w:val="Heading3"/>
      </w:pPr>
      <w:r>
        <w:t>coverage</w:t>
      </w:r>
    </w:p>
    <w:p>
      <w:r>
        <w:t>Manchuria</w:t>
      </w:r>
    </w:p>
    <w:p>
      <w:r>
        <w:t>China</w:t>
      </w:r>
    </w:p>
    <w:p>
      <w:pPr>
        <w:pStyle w:val="Heading3"/>
      </w:pPr>
      <w:r>
        <w:t>description</w:t>
      </w:r>
    </w:p>
    <w:p>
      <w:r>
        <w:t>Full title: The Mongols of Manchuria: Their tribal divisions, geographical distribution, historical relations with Manchus and Chinese, and present political problems. This book presents material derived from Lattimore’s travel and observations in Manchuria, Peiping, and Inner Mongolia (1929-1933); textual research; and interviews with Mongolian and Chinese informants. Lattimore notes in his Introduction that, given the context of colonization in Manchuria (the Japanese colony of Manchukuo had been established in 1931-1932), he wishes to present colonization “from the Mongol point of view”, which has not previously been widely discussed.</w:t>
      </w:r>
    </w:p>
    <w:p>
      <w:pPr>
        <w:pStyle w:val="Heading3"/>
      </w:pPr>
      <w:r>
        <w:t>publisher</w:t>
      </w:r>
    </w:p>
    <w:p>
      <w:r>
        <w:t>George Allen &amp; Unwin Ltd.</w:t>
      </w:r>
    </w:p>
    <w:p>
      <w:pPr>
        <w:pStyle w:val="Heading3"/>
      </w:pPr>
      <w:r>
        <w:t>source</w:t>
      </w:r>
    </w:p>
    <w:p>
      <w:pPr>
        <w:pStyle w:val="Heading3"/>
      </w:pPr>
      <w:r>
        <w:t>rights</w:t>
      </w:r>
    </w:p>
    <w:p>
      <w:pPr>
        <w:pStyle w:val="Heading3"/>
      </w:pPr>
      <w:r>
        <w:t>subject</w:t>
      </w:r>
    </w:p>
    <w:p>
      <w:r>
        <w:t>Manchuria</w:t>
      </w:r>
    </w:p>
    <w:p>
      <w:r>
        <w:t>colonization</w:t>
      </w:r>
    </w:p>
    <w:p>
      <w:pPr>
        <w:pStyle w:val="Heading3"/>
      </w:pPr>
      <w:r>
        <w:t>date</w:t>
      </w:r>
    </w:p>
    <w:p>
      <w:r>
        <w:t>1935</w:t>
      </w:r>
    </w:p>
    <w:p>
      <w:pPr>
        <w:pStyle w:val="Heading3"/>
      </w:pPr>
      <w:r>
        <w:t>language</w:t>
      </w:r>
    </w:p>
    <w:p>
      <w:r>
        <w:t>English</w:t>
      </w:r>
    </w:p>
    <w:p>
      <w:pPr>
        <w:pStyle w:val="Heading3"/>
      </w:pPr>
      <w:r>
        <w:t>contributor</w:t>
      </w:r>
    </w:p>
    <w:p>
      <w:pPr>
        <w:pStyle w:val="Heading3"/>
      </w:pPr>
      <w:r>
        <w:t>original filename</w:t>
      </w:r>
    </w:p>
    <w:p>
      <w:r>
        <w:t>The-Mongols-Of-Manchuria.pdf</w:t>
      </w:r>
    </w:p>
    <w:p>
      <w:pPr>
        <w:pStyle w:val="Heading3"/>
      </w:pPr>
      <w:r>
        <w:t>relation</w:t>
      </w:r>
    </w:p>
    <w:p>
      <w:pPr>
        <w:pStyle w:val="Heading3"/>
      </w:pPr>
      <w:r>
        <w:t>extent</w:t>
      </w:r>
    </w:p>
    <w:p>
      <w:r>
        <w:t>15.8 MiB</w:t>
      </w:r>
    </w:p>
    <w:p>
      <w:pPr>
        <w:pStyle w:val="Heading3"/>
      </w:pPr>
      <w:r>
        <w:t>format</w:t>
      </w:r>
    </w:p>
    <w:p>
      <w:r>
        <w:t>application/pdf</w:t>
      </w:r>
    </w:p>
    <w:p>
      <w:pPr>
        <w:pStyle w:val="Heading3"/>
      </w:pPr>
      <w:r>
        <w:t>modified</w:t>
      </w:r>
    </w:p>
    <w:p>
      <w:r>
        <w:t>2017-05-29 12:12:48</w:t>
      </w:r>
    </w:p>
    <w:p>
      <w:pPr>
        <w:pStyle w:val="Heading3"/>
      </w:pPr>
      <w:r>
        <w:t>remote embed url</w:t>
      </w:r>
    </w:p>
    <w:p>
      <w:r>
        <w:t>https://archive.org/stream/in.ernet.dli.2015.79995?ui=embed</w:t>
      </w:r>
    </w:p>
    <w:p>
      <w:pPr>
        <w:pStyle w:val="Heading3"/>
      </w:pPr>
      <w:r>
        <w:t>public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