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26801</w:t>
      </w:r>
    </w:p>
    <w:p>
      <w:r>
        <w:drawing>
          <wp:inline xmlns:a="http://schemas.openxmlformats.org/drawingml/2006/main" xmlns:pic="http://schemas.openxmlformats.org/drawingml/2006/picture">
            <wp:extent cx="25908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6801.df-med-img.26a0f497-55a5-4bc6-a078-6f84ab1f341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26a0f497-55a5-4bc6-a078-6f84ab1f341d</w:t>
      </w:r>
    </w:p>
    <w:p>
      <w:pPr>
        <w:pStyle w:val="Heading3"/>
      </w:pPr>
      <w:r>
        <w:t>creator</w:t>
      </w:r>
    </w:p>
    <w:p>
      <w:r>
        <w:t>Mongolia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Consent of communities. UNESCO List of Intangible Cultural Heritage in Need of Urgent Safeguarding, Nomination file No. 01061, “Coaxing ritual for camels” (Mongolia).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r>
        <w:t>English</w:t>
      </w:r>
    </w:p>
    <w:p>
      <w:r>
        <w:t>Mongolian</w:t>
      </w:r>
    </w:p>
    <w:p>
      <w:pPr>
        <w:pStyle w:val="Heading3"/>
      </w:pPr>
      <w:r>
        <w:t>original filename</w:t>
      </w:r>
    </w:p>
    <w:p>
      <w:r>
        <w:t>26801.pdf</w:t>
      </w:r>
    </w:p>
    <w:p>
      <w:pPr>
        <w:pStyle w:val="Heading3"/>
      </w:pPr>
      <w:r>
        <w:t>extent</w:t>
      </w:r>
    </w:p>
    <w:p>
      <w:r>
        <w:t>7.0 MiB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2016-02-24 14:45:23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2018-03-26T16:57:00Z</dcterms:modified>
  <cp:revision>10</cp:revision>
  <dc:subject/>
  <dc:title>26a0f497-55a5-4bc6-a078-6f84ab1f341d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