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Idealist database input flowchart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database-input-flowchart.df-med-img.2819b6b6-74f6-4f69-af1f-2b17b493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2819b6b6-74f6-4f69-af1f-2b17b4934703</w:t>
      </w:r>
    </w:p>
    <w:p>
      <w:pPr>
        <w:pStyle w:val="Heading3"/>
      </w:pPr>
      <w:r>
        <w:t>creator</w:t>
      </w:r>
    </w:p>
    <w:p>
      <w:r>
        <w:t>Chopping, Mark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Flowchart outlining the steps for preparing and inputting data from ethnographic interviews. The transcript or summary from each interview was first typed in a word processor (Claris Works), using designated codes to identify each question and response. This text was then imported into a database that allowed simple keyword and full-text searching of interview data, as well as filtering by location, question, and respondent type.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data entry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macarthur-database-input-flowchart.pdf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200.7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18:47:26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