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091028A with Batmönh (b. 1978): translation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1028A-Batmönh-translation.df-med-img.2ec9c1c8-be46-4f37-922f-5f7c884759a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2ec9c1c8-be46-4f37-922f-5f7c884759ad</w:t>
      </w:r>
    </w:p>
    <w:p>
      <w:pPr>
        <w:pStyle w:val="Heading3"/>
      </w:pPr>
      <w:r>
        <w:t>creator</w:t>
      </w:r>
    </w:p>
    <w:p>
      <w:r>
        <w:t>Batmönh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Arkhangai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Oral history interview with Sumiyaabaatar Batmönh.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&lt;http://amantuuh.socanth.cam.ac.uk/search/view_trans.php?Interview=091028A&gt;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r>
        <w:t>childhood</w:t>
      </w:r>
    </w:p>
    <w:p>
      <w:r>
        <w:t>education</w:t>
      </w:r>
    </w:p>
    <w:p>
      <w:r>
        <w:t>oral history</w:t>
      </w:r>
    </w:p>
    <w:p>
      <w:r>
        <w:t>privatization</w:t>
      </w:r>
    </w:p>
    <w:p>
      <w:r>
        <w:t>travel</w:t>
      </w:r>
    </w:p>
    <w:p>
      <w:r>
        <w:t>urban issues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Buyandelger</w:t>
      </w:r>
    </w:p>
    <w:p>
      <w:pPr>
        <w:pStyle w:val="Heading3"/>
      </w:pPr>
      <w:r>
        <w:t>original filename</w:t>
      </w:r>
    </w:p>
    <w:p>
      <w:r>
        <w:t>091028A-Batmönh-translation.url</w:t>
      </w:r>
    </w:p>
    <w:p>
      <w:pPr>
        <w:pStyle w:val="Heading3"/>
      </w:pPr>
      <w:r>
        <w:t>relation</w:t>
      </w:r>
    </w:p>
    <w:p>
      <w:r>
        <w:t>aa7a4cbf-17b0-4911-b918-26e5245be71a</w:t>
      </w:r>
    </w:p>
    <w:p>
      <w:pPr>
        <w:pStyle w:val="Heading3"/>
      </w:pPr>
      <w:r>
        <w:t>extent</w:t>
      </w:r>
    </w:p>
    <w:p>
      <w:r>
        <w:t>74.0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