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Tracking degradation from space</w:t>
      </w:r>
    </w:p>
    <w:p>
      <w:r>
        <w:drawing>
          <wp:inline xmlns:a="http://schemas.openxmlformats.org/drawingml/2006/main" xmlns:pic="http://schemas.openxmlformats.org/drawingml/2006/picture">
            <wp:extent cx="5486400" cy="3815542"/>
            <wp:docPr id="1" name="Picture 1"/>
            <wp:cNvGraphicFramePr>
              <a:graphicFrameLocks noChangeAspect="1"/>
            </wp:cNvGraphicFramePr>
            <a:graphic>
              <a:graphicData uri="http://schemas.openxmlformats.org/drawingml/2006/picture">
                <pic:pic>
                  <pic:nvPicPr>
                    <pic:cNvPr id="0" name="F2.medium.df-med-img.303b5dd2-fc09-4390-a9b8-9b450d0f82be.jpg"/>
                    <pic:cNvPicPr/>
                  </pic:nvPicPr>
                  <pic:blipFill>
                    <a:blip r:embed="rId7"/>
                    <a:stretch>
                      <a:fillRect/>
                    </a:stretch>
                  </pic:blipFill>
                  <pic:spPr>
                    <a:xfrm>
                      <a:off x="0" y="0"/>
                      <a:ext cx="5486400" cy="3815542"/>
                    </a:xfrm>
                    <a:prstGeom prst="rect"/>
                  </pic:spPr>
                </pic:pic>
              </a:graphicData>
            </a:graphic>
          </wp:inline>
        </w:drawing>
      </w:r>
    </w:p>
    <w:p>
      <w:pPr>
        <w:pStyle w:val="Heading3"/>
      </w:pPr>
      <w:r>
        <w:t>identifier</w:t>
      </w:r>
    </w:p>
    <w:p>
      <w:r>
        <w:t>303b5dd2-fc09-4390-a9b8-9b450d0f82be</w:t>
      </w:r>
    </w:p>
    <w:p>
      <w:pPr>
        <w:pStyle w:val="Heading3"/>
      </w:pPr>
      <w:r>
        <w:t>creator</w:t>
      </w:r>
    </w:p>
    <w:p>
      <w:r>
        <w:t>Sneath, David</w:t>
      </w:r>
    </w:p>
    <w:p>
      <w:pPr>
        <w:pStyle w:val="Heading3"/>
      </w:pPr>
      <w:r>
        <w:t>type</w:t>
      </w:r>
    </w:p>
    <w:p>
      <w:r>
        <w:t>Image</w:t>
      </w:r>
    </w:p>
    <w:p>
      <w:pPr>
        <w:pStyle w:val="Heading3"/>
      </w:pPr>
      <w:r>
        <w:t>coverage</w:t>
      </w:r>
    </w:p>
    <w:p>
      <w:r>
        <w:t>Inner Asia</w:t>
      </w:r>
    </w:p>
    <w:p>
      <w:pPr>
        <w:pStyle w:val="Heading3"/>
      </w:pPr>
      <w:r>
        <w:t>description</w:t>
      </w:r>
    </w:p>
    <w:p>
      <w:r>
        <w:t>Satellite image (Landsat, October 1989) of the border between the Russian district of Chita and northeastern Mongolia. Lakes are blue, areas with the most vegetation are red, greens and grays indicate intermediate amounts of vegetation, and pale and white areas are sandy and bare earth. In the northern (Russian) half of the image, the land is lighter in color, scarred, and marked where the thin topsoil has been exposed or covered with drifting sand. In the southern (Mongolian) half of the image, the vegetation cover is much more uniform. (Inset) A map is given for comparison.</w:t>
      </w:r>
    </w:p>
    <w:p>
      <w:pPr>
        <w:pStyle w:val="Heading3"/>
      </w:pPr>
      <w:r>
        <w:t>publisher</w:t>
      </w:r>
    </w:p>
    <w:p>
      <w:r>
        <w:t>Science</w:t>
      </w:r>
    </w:p>
    <w:p>
      <w:pPr>
        <w:pStyle w:val="Heading3"/>
      </w:pPr>
      <w:r>
        <w:t>source</w:t>
      </w:r>
    </w:p>
    <w:p>
      <w:r>
        <w:t>DOI: 10.1126/science.281.5380.1147</w:t>
      </w:r>
    </w:p>
    <w:p>
      <w:r>
        <w:t>Sneath, David. “State Policy and Pasture Degradation in Inner Asia”. Science 21 Aug 1998: Vol. 281, Issue 5380, pp. 1147-1148.</w:t>
      </w:r>
    </w:p>
    <w:p>
      <w:pPr>
        <w:pStyle w:val="Heading3"/>
      </w:pPr>
      <w:r>
        <w:t>rights</w:t>
      </w:r>
    </w:p>
    <w:p>
      <w:r>
        <w:t>© 1998 American Association for the Advancement of Science</w:t>
      </w:r>
    </w:p>
    <w:p>
      <w:pPr>
        <w:pStyle w:val="Heading3"/>
      </w:pPr>
      <w:r>
        <w:t>subject</w:t>
      </w:r>
    </w:p>
    <w:p>
      <w:r>
        <w:t>GIS</w:t>
      </w:r>
    </w:p>
    <w:p>
      <w:r>
        <w:t>Inner Asia</w:t>
      </w:r>
    </w:p>
    <w:p>
      <w:r>
        <w:t>rangeland ecology</w:t>
      </w:r>
    </w:p>
    <w:p>
      <w:pPr>
        <w:pStyle w:val="Heading3"/>
      </w:pPr>
      <w:r>
        <w:t>date</w:t>
      </w:r>
    </w:p>
    <w:p>
      <w:r>
        <w:t>1998</w:t>
      </w:r>
    </w:p>
    <w:p>
      <w:pPr>
        <w:pStyle w:val="Heading3"/>
      </w:pPr>
      <w:r>
        <w:t>language</w:t>
      </w:r>
    </w:p>
    <w:p>
      <w:r>
        <w:t>English</w:t>
      </w:r>
    </w:p>
    <w:p>
      <w:pPr>
        <w:pStyle w:val="Heading3"/>
      </w:pPr>
      <w:r>
        <w:t>format</w:t>
      </w:r>
    </w:p>
    <w:p>
      <w:r>
        <w:t>image/gif</w:t>
      </w:r>
    </w:p>
    <w:p>
      <w:pPr>
        <w:pStyle w:val="Heading3"/>
      </w:pPr>
      <w:r>
        <w:t>modified</w:t>
      </w:r>
    </w:p>
    <w:p>
      <w:r>
        <w:t>2017-10-08 12:06:32</w:t>
      </w:r>
    </w:p>
    <w:p>
      <w:pPr>
        <w:pStyle w:val="Heading3"/>
      </w:pPr>
      <w:r>
        <w:t>extent</w:t>
      </w:r>
    </w:p>
    <w:p>
      <w:r>
        <w:t>94.8 KiB</w:t>
      </w:r>
    </w:p>
    <w:p>
      <w:r>
        <w:t>440x306 px</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2018-03-16T21:40:59Z</dcterms:modified>
  <cp:revision>10</cp:revision>
  <dc:subject/>
  <dc:title>303b5dd2-fc09-4390-a9b8-9b450d0f82be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