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2.df-med-img.32bd2d03-254f-446e-b785-547b0b1c58b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32bd2d03-254f-446e-b785-547b0b1c58be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Sacread trees of the oboo, near the health resort “Arshan”, at Bayangol, Barguzin.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02:06:48</w:t>
      </w:r>
    </w:p>
    <w:p>
      <w:pPr>
        <w:pStyle w:val="Heading3"/>
      </w:pPr>
      <w:r>
        <w:t>original filename</w:t>
      </w:r>
    </w:p>
    <w:p>
      <w:r>
        <w:t>bair-batbuyan-photos-12.png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2.4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ovoo</w:t>
      </w:r>
    </w:p>
    <w:p>
      <w:r>
        <w:t>sacred springs</w:t>
      </w:r>
    </w:p>
    <w:p>
      <w:r>
        <w:t>sacred trees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2018-03-06T16:04:30Z</dcterms:modified>
  <cp:revision>8</cp:revision>
  <dc:subject/>
  <dc:title>32bd2d03-254f-446e-b785-547b0b1c58be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