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0.df-med-img.365acd92-5c94-4da0-98ce-8d1cf3b935ce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365acd92-5c94-4da0-98ce-8d1cf3b935ce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Ulung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Cattle overwintering shed (also used for winter milking).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1993-07-25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