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David Sneath - photographs from Xingmeng, Yunnan - No. 38</w:t>
      </w:r>
    </w:p>
    <w:p>
      <w:r>
        <w:drawing>
          <wp:inline xmlns:a="http://schemas.openxmlformats.org/drawingml/2006/main" xmlns:pic="http://schemas.openxmlformats.org/drawingml/2006/picture">
            <wp:extent cx="2456688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_yunnan38.df-med-img.4a6fe7c4-d5ac-4431-a835-3ef430bbac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456688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4a6fe7c4-d5ac-4431-a835-3ef430bbac54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PRC</w:t>
      </w:r>
    </w:p>
    <w:p>
      <w:r>
        <w:t>Yunnan</w:t>
      </w:r>
    </w:p>
    <w:p>
      <w:pPr>
        <w:pStyle w:val="Heading3"/>
      </w:pPr>
      <w:r>
        <w:t>description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Digitized from a 35mm slide provided by the author.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1997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image/tiff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David Sneath - photographs from Xingmeng, Yunnan - No. 38.tif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42.6MiB</w:t>
      </w:r>
    </w:p>
    <w:p>
      <w:r>
        <w:t>4704x3168 px</w:t>
      </w:r>
    </w:p>
    <w:p>
      <w:pPr>
        <w:pStyle w:val="Heading3"/>
      </w:pPr>
      <w:r>
        <w:t>public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