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7.df-med-img.64aeb0a1-9d24-4c92-9adf-3012d44f7b1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64aeb0a1-9d24-4c92-9adf-3012d44f7b1e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Seeing a doctor, Handgate hospital, Altai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