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Spring: Figures from “Living with Herds”</w:t>
      </w:r>
    </w:p>
    <w:p>
      <w:r>
        <w:drawing>
          <wp:inline xmlns:a="http://schemas.openxmlformats.org/drawingml/2006/main" xmlns:pic="http://schemas.openxmlformats.org/drawingml/2006/picture">
            <wp:extent cx="5486400" cy="3874770"/>
            <wp:docPr id="1" name="Picture 1"/>
            <wp:cNvGraphicFramePr>
              <a:graphicFrameLocks noChangeAspect="1"/>
            </wp:cNvGraphicFramePr>
            <a:graphic>
              <a:graphicData uri="http://schemas.openxmlformats.org/drawingml/2006/picture">
                <pic:pic>
                  <pic:nvPicPr>
                    <pic:cNvPr id="0" name="9848_Spring.df-med-img.7ae4a2e1-9940-48f8-9687-a97c25882263.jpg"/>
                    <pic:cNvPicPr/>
                  </pic:nvPicPr>
                  <pic:blipFill>
                    <a:blip r:embed="rId9"/>
                    <a:stretch>
                      <a:fillRect/>
                    </a:stretch>
                  </pic:blipFill>
                  <pic:spPr>
                    <a:xfrm>
                      <a:off x="0" y="0"/>
                      <a:ext cx="5486400" cy="3874770"/>
                    </a:xfrm>
                    <a:prstGeom prst="rect"/>
                  </pic:spPr>
                </pic:pic>
              </a:graphicData>
            </a:graphic>
          </wp:inline>
        </w:drawing>
      </w:r>
    </w:p>
    <w:p>
      <w:pPr>
        <w:pStyle w:val="Heading3"/>
      </w:pPr>
      <w:r>
        <w:t>identifier</w:t>
      </w:r>
    </w:p>
    <w:p>
      <w:r>
        <w:t>7ae4a2e1-9940-48f8-9687-a97c25882263</w:t>
      </w:r>
    </w:p>
    <w:p>
      <w:pPr>
        <w:pStyle w:val="Heading3"/>
      </w:pPr>
      <w:r>
        <w:t>creator</w:t>
      </w:r>
    </w:p>
    <w:p>
      <w:r>
        <w:t>Fijn, Natasha</w:t>
      </w:r>
    </w:p>
    <w:p>
      <w:pPr>
        <w:pStyle w:val="Heading3"/>
      </w:pPr>
      <w:r>
        <w:t>type</w:t>
      </w:r>
    </w:p>
    <w:p>
      <w:r>
        <w:t>Text</w:t>
      </w:r>
    </w:p>
    <w:p>
      <w:pPr>
        <w:pStyle w:val="Heading3"/>
      </w:pPr>
      <w:r>
        <w:t>coverage</w:t>
      </w:r>
    </w:p>
    <w:p>
      <w:r>
        <w:t>Mongolia</w:t>
      </w:r>
    </w:p>
    <w:p>
      <w:pPr>
        <w:pStyle w:val="Heading3"/>
      </w:pPr>
      <w:r>
        <w:t>description</w:t>
      </w:r>
    </w:p>
    <w:p>
      <w:pPr>
        <w:pStyle w:val="Heading3"/>
      </w:pPr>
      <w:r>
        <w:t>publisher</w:t>
      </w:r>
    </w:p>
    <w:p>
      <w:pPr>
        <w:pStyle w:val="Heading3"/>
      </w:pPr>
      <w:r>
        <w:t>source</w:t>
      </w:r>
    </w:p>
    <w:p>
      <w:r>
        <w:t>&lt;http://www.cambridge.org/us/academic/subjects/archaeology/archaeology-europe-and-near-and-middle-east/living-herds-human-animal-coexistence-mongolia?format=HB&amp;isbn=9781107000902#Je3whAJbJX4jZR5A.97&gt;</w:t>
      </w:r>
    </w:p>
    <w:p>
      <w:pPr>
        <w:pStyle w:val="Heading3"/>
      </w:pPr>
      <w:r>
        <w:t>rights</w:t>
      </w:r>
    </w:p>
    <w:p>
      <w:r>
        <w:t>These resources are provided free of charge by Cambridge University Press with permission of the author of the corresponding work, but are subject to copyright. You are permitted to view, print and download these resources for your own personal use only, provided any copyright lines on the resources are not removed or altered in any way.</w:t>
      </w:r>
    </w:p>
    <w:p>
      <w:pPr>
        <w:pStyle w:val="Heading3"/>
      </w:pPr>
      <w:r>
        <w:t>subject</w:t>
      </w:r>
    </w:p>
    <w:p>
      <w:pPr>
        <w:pStyle w:val="Heading3"/>
      </w:pPr>
      <w:r>
        <w:t>date</w:t>
      </w:r>
    </w:p>
    <w:p>
      <w:r>
        <w:t>2011</w:t>
      </w:r>
    </w:p>
    <w:p>
      <w:pPr>
        <w:pStyle w:val="Heading3"/>
      </w:pPr>
      <w:r>
        <w:t>language</w:t>
      </w:r>
    </w:p>
    <w:p>
      <w:r>
        <w:t>English</w:t>
      </w:r>
    </w:p>
    <w:p>
      <w:pPr>
        <w:pStyle w:val="Heading3"/>
      </w:pPr>
      <w:r>
        <w:t>format</w:t>
      </w:r>
    </w:p>
    <w:p>
      <w:r>
        <w:t>application/pdf</w:t>
      </w:r>
    </w:p>
    <w:p>
      <w:pPr>
        <w:pStyle w:val="Heading3"/>
      </w:pPr>
      <w:r>
        <w:t>contributor</w:t>
      </w:r>
    </w:p>
    <w:p>
      <w:pPr>
        <w:pStyle w:val="Heading3"/>
      </w:pPr>
      <w:r>
        <w:t>original filename</w:t>
      </w:r>
    </w:p>
    <w:p>
      <w:r>
        <w:t>9848_Spring.pdf</w:t>
      </w:r>
    </w:p>
    <w:p>
      <w:pPr>
        <w:pStyle w:val="Heading3"/>
      </w:pPr>
      <w:r>
        <w:t>remote embed url</w:t>
      </w:r>
    </w:p>
    <w:p>
      <w:pPr>
        <w:pStyle w:val="Heading3"/>
      </w:pPr>
      <w:r>
        <w:t>relation</w:t>
      </w:r>
    </w:p>
    <w:p>
      <w:pPr>
        <w:pStyle w:val="Heading3"/>
      </w:pPr>
      <w:r>
        <w:t>extent</w:t>
      </w:r>
    </w:p>
    <w:p>
      <w:r>
        <w:t>756.6KiB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