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Studies In Frontier History: Collected Papers, 1928-1958</w:t>
      </w:r>
    </w:p>
    <w:p>
      <w:r>
        <w:drawing>
          <wp:inline xmlns:a="http://schemas.openxmlformats.org/drawingml/2006/main" xmlns:pic="http://schemas.openxmlformats.org/drawingml/2006/picture">
            <wp:extent cx="2353056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attimore-Studies-In-Frontier-History-Collected-Papers-1928-1958.df-med-img.835ed2ba-703e-4b6b-bfca-617c2048b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53056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835ed2ba-703e-4b6b-bfca-617c2048b993</w:t>
      </w:r>
    </w:p>
    <w:p>
      <w:pPr>
        <w:pStyle w:val="Heading3"/>
      </w:pPr>
      <w:r>
        <w:t>creator</w:t>
      </w:r>
    </w:p>
    <w:p>
      <w:r>
        <w:t>Lattimore, Owen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China</w:t>
      </w:r>
    </w:p>
    <w:p>
      <w:r>
        <w:t>Turkmenistan</w:t>
      </w:r>
    </w:p>
    <w:p>
      <w:r>
        <w:t>Inner Asia</w:t>
      </w:r>
    </w:p>
    <w:p>
      <w:pPr>
        <w:pStyle w:val="Heading3"/>
      </w:pPr>
      <w:r>
        <w:t>description</w:t>
      </w:r>
    </w:p>
    <w:p>
      <w:r>
        <w:t>Collection of essays on the history of Inner Asia as a “frontier” region, addressing the relationship between nomadic and sedentary peoples. Sections: (1) The Inner Asian Frontier; (2) Sinkiang; (3) Mongolia; (4) Manchuria and China; (5) National Minorities; (6) Social History</w:t>
      </w:r>
    </w:p>
    <w:p>
      <w:pPr>
        <w:pStyle w:val="Heading3"/>
      </w:pPr>
      <w:r>
        <w:t>publisher</w:t>
      </w:r>
    </w:p>
    <w:p>
      <w:r>
        <w:t>Oxford University Press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Inner Asia</w:t>
      </w:r>
    </w:p>
    <w:p>
      <w:pPr>
        <w:pStyle w:val="Heading3"/>
      </w:pPr>
      <w:r>
        <w:t>date</w:t>
      </w:r>
    </w:p>
    <w:p>
      <w:r>
        <w:t>1962</w:t>
      </w:r>
    </w:p>
    <w:p>
      <w:pPr>
        <w:pStyle w:val="Heading3"/>
      </w:pPr>
      <w:r>
        <w:t>language</w:t>
      </w:r>
    </w:p>
    <w:p>
      <w:r>
        <w:t>English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Studies-In-Frontier-History-Collected-Papers-1928-1958.pdf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31.9 MiB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2017-05-29 12:12:48</w:t>
      </w:r>
    </w:p>
    <w:p>
      <w:pPr>
        <w:pStyle w:val="Heading3"/>
      </w:pPr>
      <w:r>
        <w:t>remote embed url</w:t>
      </w:r>
    </w:p>
    <w:p>
      <w:r>
        <w:t>https://archive.org/stream/studiesinfrontie017780mbp?ui=embed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