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Planting trees with Tsolmon at Khamar Monastery</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5-05--PlantingTrees--Tsolmon--Dornogovi-KhamarMonastery.df-med-img-vid.88e66615-3547-4ae8-b29c-10b653a0cc4d.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88e66615-3547-4ae8-b29c-10b653a0cc4d</w:t>
      </w:r>
    </w:p>
    <w:p>
      <w:pPr>
        <w:pStyle w:val="Heading3"/>
      </w:pPr>
      <w:r>
        <w:t>creator</w:t>
      </w:r>
    </w:p>
    <w:p>
      <w:r>
        <w:t>Thrift, Eric</w:t>
      </w:r>
    </w:p>
    <w:p>
      <w:pPr>
        <w:pStyle w:val="Heading3"/>
      </w:pPr>
      <w:r>
        <w:t>type</w:t>
      </w:r>
    </w:p>
    <w:p>
      <w:r>
        <w:t>Moving Image</w:t>
      </w:r>
    </w:p>
    <w:p>
      <w:pPr>
        <w:pStyle w:val="Heading3"/>
      </w:pPr>
      <w:r>
        <w:t>coverage</w:t>
      </w:r>
    </w:p>
    <w:p>
      <w:r>
        <w:t>Mongolia</w:t>
      </w:r>
    </w:p>
    <w:p>
      <w:pPr>
        <w:pStyle w:val="Heading3"/>
      </w:pPr>
      <w:r>
        <w:t>description</w:t>
      </w:r>
    </w:p>
    <w:p>
      <w:r>
        <w:t>This series of audiovisual recordings documents tree-planting with Tsolmon at his plantation at Khamar Monastery, just after dawn. The saplings, from a nursery in Selenge, have been donated by Tsolmon's uncle Tsuilan, Tsuilan's brother-in-law Byambasüren, and Byambasüren's son Naranbaatar, who have all come from Ulaanbaatar to participate in the tree planting. Tsolmon provides instructions on how to dig holes for the trees, add manure fertilizer, and water the saplings.</w:t>
      </w:r>
    </w:p>
    <w:p>
      <w:pPr>
        <w:pStyle w:val="Heading3"/>
      </w:pPr>
      <w:r>
        <w:t>publisher</w:t>
      </w:r>
    </w:p>
    <w:p/>
    <w:p>
      <w:pPr>
        <w:pStyle w:val="Heading3"/>
      </w:pPr>
      <w:r>
        <w:t>source</w:t>
      </w:r>
    </w:p>
    <w:p/>
    <w:p>
      <w:pPr>
        <w:pStyle w:val="Heading3"/>
      </w:pPr>
      <w:r>
        <w:t>rights</w:t>
      </w:r>
    </w:p>
    <w:p/>
    <w:p>
      <w:pPr>
        <w:pStyle w:val="Heading3"/>
      </w:pPr>
      <w:r>
        <w:t>subject</w:t>
      </w:r>
    </w:p>
    <w:p>
      <w:r>
        <w:t>Pastoralism Videos</w:t>
      </w:r>
    </w:p>
    <w:p>
      <w:r>
        <w:t>Planting Trees</w:t>
      </w:r>
    </w:p>
    <w:p>
      <w:r>
        <w:t>Tsolmon</w:t>
      </w:r>
    </w:p>
    <w:p>
      <w:r>
        <w:t>Dornogovi-Khamar Monastery</w:t>
      </w:r>
    </w:p>
    <w:p>
      <w:pPr>
        <w:pStyle w:val="Heading3"/>
      </w:pPr>
      <w:r>
        <w:t>date</w:t>
      </w:r>
    </w:p>
    <w:p>
      <w:r>
        <w:t>2012-05-05</w:t>
      </w:r>
    </w:p>
    <w:p>
      <w:pPr>
        <w:pStyle w:val="Heading3"/>
      </w:pPr>
      <w:r>
        <w:t>language</w:t>
      </w:r>
    </w:p>
    <w:p>
      <w:pPr>
        <w:pStyle w:val="Heading3"/>
      </w:pPr>
      <w:r>
        <w:t>format</w:t>
      </w:r>
    </w:p>
    <w:p>
      <w:r>
        <w:t>inode/directory</w:t>
      </w:r>
    </w:p>
    <w:p>
      <w:pPr>
        <w:pStyle w:val="Heading3"/>
      </w:pPr>
      <w:r>
        <w:t>modified</w:t>
      </w:r>
    </w:p>
    <w:p>
      <w:r>
        <w:t>2018-03-02 09:37:44</w:t>
      </w:r>
    </w:p>
    <w:p>
      <w:pPr>
        <w:pStyle w:val="Heading3"/>
      </w:pPr>
      <w:r>
        <w:t>original filename</w:t>
      </w:r>
    </w:p>
    <w:p>
      <w:r>
        <w:t>PastoralismVideos--2012-05-05--PlantingTrees--Tsolmon--Dornogovi-KhamarMonastery.vclips</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244 0312 01</w:t>
            </w:r>
          </w:p>
        </w:tc>
        <w:tc>
          <w:tcPr>
            <w:tcW w:type="dxa" w:w="3120"/>
          </w:tcPr>
          <w:p>
            <w:r/>
          </w:p>
        </w:tc>
      </w:tr>
      <w:tr>
        <w:tc>
          <w:tcPr>
            <w:tcW w:type="dxa" w:w="3120"/>
          </w:tcPr>
          <w:p>
            <w:r>
              <w:t>0:13:53</w:t>
            </w:r>
          </w:p>
        </w:tc>
        <w:tc>
          <w:tcPr>
            <w:tcW w:type="dxa" w:w="3120"/>
          </w:tcPr>
          <w:p>
            <w:r>
              <w:t>244 0312 02</w:t>
            </w:r>
          </w:p>
        </w:tc>
        <w:tc>
          <w:tcPr>
            <w:tcW w:type="dxa" w:w="3120"/>
          </w:tcPr>
          <w:p>
            <w:r/>
          </w:p>
        </w:tc>
      </w:tr>
      <w:tr>
        <w:tc>
          <w:tcPr>
            <w:tcW w:type="dxa" w:w="3120"/>
          </w:tcPr>
          <w:p>
            <w:r>
              <w:t>0:27:48</w:t>
            </w:r>
          </w:p>
        </w:tc>
        <w:tc>
          <w:tcPr>
            <w:tcW w:type="dxa" w:w="3120"/>
          </w:tcPr>
          <w:p>
            <w:r>
              <w:t>244 0312 03</w:t>
            </w:r>
          </w:p>
        </w:tc>
        <w:tc>
          <w:tcPr>
            <w:tcW w:type="dxa" w:w="3120"/>
          </w:tcPr>
          <w:p>
            <w:r/>
          </w:p>
        </w:tc>
      </w:tr>
      <w:tr>
        <w:tc>
          <w:tcPr>
            <w:tcW w:type="dxa" w:w="3120"/>
          </w:tcPr>
          <w:p>
            <w:r>
              <w:t>0:41:42</w:t>
            </w:r>
          </w:p>
        </w:tc>
        <w:tc>
          <w:tcPr>
            <w:tcW w:type="dxa" w:w="3120"/>
          </w:tcPr>
          <w:p>
            <w:r>
              <w:t>244 0312 04</w:t>
            </w:r>
          </w:p>
        </w:tc>
        <w:tc>
          <w:tcPr>
            <w:tcW w:type="dxa" w:w="3120"/>
          </w:tcPr>
          <w:p>
            <w:r/>
          </w:p>
        </w:tc>
      </w:tr>
      <w:tr>
        <w:tc>
          <w:tcPr>
            <w:tcW w:type="dxa" w:w="3120"/>
          </w:tcPr>
          <w:p>
            <w:r>
              <w:t>0:47:39</w:t>
            </w:r>
          </w:p>
        </w:tc>
        <w:tc>
          <w:tcPr>
            <w:tcW w:type="dxa" w:w="3120"/>
          </w:tcPr>
          <w:p>
            <w:r>
              <w:t>244 0313 01</w:t>
            </w:r>
          </w:p>
        </w:tc>
        <w:tc>
          <w:tcPr>
            <w:tcW w:type="dxa" w:w="3120"/>
          </w:tcPr>
          <w:p>
            <w:r/>
          </w:p>
        </w:tc>
      </w:tr>
      <w:tr>
        <w:tc>
          <w:tcPr>
            <w:tcW w:type="dxa" w:w="3120"/>
          </w:tcPr>
          <w:p>
            <w:r>
              <w:t>1:01:34</w:t>
            </w:r>
          </w:p>
        </w:tc>
        <w:tc>
          <w:tcPr>
            <w:tcW w:type="dxa" w:w="3120"/>
          </w:tcPr>
          <w:p>
            <w:r>
              <w:t>244 0313 02</w:t>
            </w:r>
          </w:p>
        </w:tc>
        <w:tc>
          <w:tcPr>
            <w:tcW w:type="dxa" w:w="3120"/>
          </w:tcPr>
          <w:p>
            <w:r/>
          </w:p>
        </w:tc>
      </w:tr>
      <w:tr>
        <w:tc>
          <w:tcPr>
            <w:tcW w:type="dxa" w:w="3120"/>
          </w:tcPr>
          <w:p>
            <w:r>
              <w:t>1:15:28</w:t>
            </w:r>
          </w:p>
        </w:tc>
        <w:tc>
          <w:tcPr>
            <w:tcW w:type="dxa" w:w="3120"/>
          </w:tcPr>
          <w:p>
            <w:r>
              <w:t>244 0313 03</w:t>
            </w:r>
          </w:p>
        </w:tc>
        <w:tc>
          <w:tcPr>
            <w:tcW w:type="dxa" w:w="3120"/>
          </w:tcPr>
          <w:p>
            <w:r/>
          </w:p>
        </w:tc>
      </w:tr>
      <w:tr>
        <w:tc>
          <w:tcPr>
            <w:tcW w:type="dxa" w:w="3120"/>
          </w:tcPr>
          <w:p>
            <w:r>
              <w:t>1:29:22</w:t>
            </w:r>
          </w:p>
        </w:tc>
        <w:tc>
          <w:tcPr>
            <w:tcW w:type="dxa" w:w="3120"/>
          </w:tcPr>
          <w:p>
            <w:r>
              <w:t>244 0313 04</w:t>
            </w:r>
          </w:p>
        </w:tc>
        <w:tc>
          <w:tcPr>
            <w:tcW w:type="dxa" w:w="3120"/>
          </w:tcPr>
          <w:p>
            <w:r/>
          </w:p>
        </w:tc>
      </w:tr>
      <w:tr>
        <w:tc>
          <w:tcPr>
            <w:tcW w:type="dxa" w:w="3120"/>
          </w:tcPr>
          <w:p>
            <w:r>
              <w:t>1:43:17</w:t>
            </w:r>
          </w:p>
        </w:tc>
        <w:tc>
          <w:tcPr>
            <w:tcW w:type="dxa" w:w="3120"/>
          </w:tcPr>
          <w:p>
            <w:r>
              <w:t>244 0313 05</w:t>
            </w:r>
          </w:p>
        </w:tc>
        <w:tc>
          <w:tcPr>
            <w:tcW w:type="dxa" w:w="3120"/>
          </w:tcPr>
          <w:p>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50"/>
      <w:gridCol w:w="4022"/>
      <w:gridCol w:w="684"/>
    </w:tblGrid>
    <w:tr>
      <w:trPr>
        <w:trHeight w:val="563" w:hRule="atLeast"/>
      </w:trPr>
      <w:tc>
        <w:tcPr>
          <w:tcW w:w="4650"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2"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2018-03-08T02:04:52Z</dcterms:modified>
  <cp:revision>8</cp:revision>
  <dc:subject/>
  <dc:title>88e66615-3547-4ae8-b29c-10b653a0cc4d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