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08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08.df-med-img.8f7501c0-bd6a-4b14-82f0-441ba985cd4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8f7501c0-bd6a-4b14-82f0-441ba985cd49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Argada village, summer pastures, medium productivity.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10:02:59</w:t>
      </w:r>
    </w:p>
    <w:p>
      <w:pPr>
        <w:pStyle w:val="Heading3"/>
      </w:pPr>
      <w:r>
        <w:t>original filename</w:t>
      </w:r>
    </w:p>
    <w:p>
      <w:r>
        <w:t>bair-batbuyan-photos-08.png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2.7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rangeland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2018-03-06T16:04:29Z</dcterms:modified>
  <cp:revision>8</cp:revision>
  <dc:subject/>
  <dc:title>8f7501c0-bd6a-4b14-82f0-441ba985cd49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