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090213B with Nadmid (b. 1936):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213B-Nadmid-transcript.df-med-img.96d37ec0-0929-4a81-bd57-10786c06f16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96d37ec0-0929-4a81-bd57-10786c06f168</w:t>
      </w:r>
    </w:p>
    <w:p>
      <w:pPr>
        <w:pStyle w:val="Heading3"/>
      </w:pPr>
      <w:r>
        <w:t>creator</w:t>
      </w:r>
    </w:p>
    <w:p>
      <w:r>
        <w:t>Nadmid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&lt;http://amantuuh.socanth.cam.ac.uk/search/view_transcript.php?Interview=090213B&gt;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Sarantsetseg</w:t>
      </w:r>
    </w:p>
    <w:p>
      <w:pPr>
        <w:pStyle w:val="Heading3"/>
      </w:pPr>
      <w:r>
        <w:t>original filename</w:t>
      </w:r>
    </w:p>
    <w:p>
      <w:r>
        <w:t>090213B-Nadmid-transcript.url</w:t>
      </w:r>
    </w:p>
    <w:p>
      <w:pPr>
        <w:pStyle w:val="Heading3"/>
      </w:pPr>
      <w:r>
        <w:t>relation</w:t>
      </w:r>
    </w:p>
    <w:p>
      <w:r>
        <w:t>04320155-28d5-442b-9d78-b82d6b4d0905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