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23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3.df-med-img.bbff7957-1b2c-4381-8c0b-c253e1fc6f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bbff7957-1b2c-4381-8c0b-c253e1fc6f99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3.1MiB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Humphrey-Buryatia-photos-23.png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