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4022</w:t>
      </w:r>
    </w:p>
    <w:p>
      <w:r>
        <w:drawing>
          <wp:inline xmlns:a="http://schemas.openxmlformats.org/drawingml/2006/main" xmlns:pic="http://schemas.openxmlformats.org/drawingml/2006/picture">
            <wp:extent cx="54864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4022.df-med-img.c0da0bc2-232c-4e41-bc76-be8ee11a3e4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c0da0bc2-232c-4e41-bc76-be8ee11a3e44</w:t>
      </w:r>
    </w:p>
    <w:p>
      <w:pPr>
        <w:pStyle w:val="Heading3"/>
      </w:pPr>
      <w:r>
        <w:t>creator</w:t>
      </w:r>
    </w:p>
    <w:p>
      <w:r>
        <w:t>Boldbaatar, Yu.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A female yak suckling a orpan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https://ich.unesco.org/img/photo/src/4022.jpg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2010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04022.jpg</w:t>
      </w:r>
    </w:p>
    <w:p>
      <w:pPr>
        <w:pStyle w:val="Heading3"/>
      </w:pPr>
      <w:r>
        <w:t>extent</w:t>
      </w:r>
    </w:p>
    <w:p>
      <w:r>
        <w:t>1.8 MiB</w:t>
      </w:r>
    </w:p>
    <w:p>
      <w:r>
        <w:t>2048x1536 px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2012-12-05 02:28:25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2018-03-26T16:56:55Z</dcterms:modified>
  <cp:revision>10</cp:revision>
  <dc:subject/>
  <dc:title>c0da0bc2-232c-4e41-bc76-be8ee11a3e44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