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Introduction to Field Reports in Mongolian Ethnology (1960-1971)</w:t>
      </w:r>
    </w:p>
    <w:p>
      <w:r>
        <w:drawing>
          <wp:inline xmlns:a="http://schemas.openxmlformats.org/drawingml/2006/main" xmlns:pic="http://schemas.openxmlformats.org/drawingml/2006/picture">
            <wp:extent cx="2584704" cy="3657600"/>
            <wp:docPr id="1" name="Picture 1"/>
            <wp:cNvGraphicFramePr>
              <a:graphicFrameLocks noChangeAspect="1"/>
            </wp:cNvGraphicFramePr>
            <a:graphic>
              <a:graphicData uri="http://schemas.openxmlformats.org/drawingml/2006/picture">
                <pic:pic>
                  <pic:nvPicPr>
                    <pic:cNvPr id="0" name="Foundations_of_Mongolian_ethnography.df-med-img.c0eca0a5-25fc-4a8c-b338-0d0a40c91dbb.jpg"/>
                    <pic:cNvPicPr/>
                  </pic:nvPicPr>
                  <pic:blipFill>
                    <a:blip r:embed="rId9"/>
                    <a:stretch>
                      <a:fillRect/>
                    </a:stretch>
                  </pic:blipFill>
                  <pic:spPr>
                    <a:xfrm>
                      <a:off x="0" y="0"/>
                      <a:ext cx="2584704" cy="3657600"/>
                    </a:xfrm>
                    <a:prstGeom prst="rect"/>
                  </pic:spPr>
                </pic:pic>
              </a:graphicData>
            </a:graphic>
          </wp:inline>
        </w:drawing>
      </w:r>
    </w:p>
    <w:p>
      <w:pPr>
        <w:pStyle w:val="Heading3"/>
      </w:pPr>
      <w:r>
        <w:t>identifier</w:t>
      </w:r>
    </w:p>
    <w:p>
      <w:r>
        <w:t>c0eca0a5-25fc-4a8c-b338-0d0a40c91dbb</w:t>
      </w:r>
    </w:p>
    <w:p>
      <w:pPr>
        <w:pStyle w:val="Heading3"/>
      </w:pPr>
      <w:r>
        <w:t>creator</w:t>
      </w:r>
    </w:p>
    <w:p>
      <w:r>
        <w:t>Bulag, Uradyn E</w:t>
      </w:r>
    </w:p>
    <w:p>
      <w:pPr>
        <w:pStyle w:val="Heading3"/>
      </w:pPr>
      <w:r>
        <w:t>type</w:t>
      </w:r>
    </w:p>
    <w:p>
      <w:r>
        <w:t>Text</w:t>
      </w:r>
    </w:p>
    <w:p>
      <w:pPr>
        <w:pStyle w:val="Heading3"/>
      </w:pPr>
      <w:r>
        <w:t>coverage</w:t>
      </w:r>
    </w:p>
    <w:p>
      <w:r>
        <w:t>Mongolia</w:t>
      </w:r>
    </w:p>
    <w:p>
      <w:pPr>
        <w:pStyle w:val="Heading3"/>
      </w:pPr>
      <w:r>
        <w:t>description</w:t>
      </w:r>
    </w:p>
    <w:p>
      <w:r>
        <w:t>Survey of the origins and development of Mongolian anthropology. This is one of two introductions to the first of an eleven-volume series compiling field reports by the first generation of Mongolian ethnographers, published by the Mongolian Academy of Sciences in collaboration with the Mongolia and Inner Asia Studies Unit at the University of Cambridge in 2011.</w:t>
      </w:r>
    </w:p>
    <w:p>
      <w:pPr>
        <w:pStyle w:val="Heading3"/>
      </w:pPr>
      <w:r>
        <w:t>publisher</w:t>
      </w:r>
    </w:p>
    <w:p>
      <w:r>
        <w:t>Institute of History, Mongolian Academy of Sciences</w:t>
      </w:r>
    </w:p>
    <w:p>
      <w:pPr>
        <w:pStyle w:val="Heading3"/>
      </w:pPr>
      <w:r>
        <w:t>source</w:t>
      </w:r>
    </w:p>
    <w:p>
      <w:pPr>
        <w:pStyle w:val="Heading3"/>
      </w:pPr>
      <w:r>
        <w:t>rights</w:t>
      </w:r>
    </w:p>
    <w:p>
      <w:pPr>
        <w:pStyle w:val="Heading3"/>
      </w:pPr>
      <w:r>
        <w:t>subject</w:t>
      </w:r>
    </w:p>
    <w:p>
      <w:r>
        <w:t>Mongolian ethnography</w:t>
      </w:r>
    </w:p>
    <w:p>
      <w:r>
        <w:t>indigenous anthropology</w:t>
      </w:r>
    </w:p>
    <w:p>
      <w:pPr>
        <w:pStyle w:val="Heading3"/>
      </w:pPr>
      <w:r>
        <w:t>date</w:t>
      </w:r>
    </w:p>
    <w:p>
      <w:r>
        <w:t>2011</w:t>
      </w:r>
    </w:p>
    <w:p>
      <w:pPr>
        <w:pStyle w:val="Heading3"/>
      </w:pPr>
      <w:r>
        <w:t>language</w:t>
      </w:r>
    </w:p>
    <w:p>
      <w:r>
        <w:t>English</w:t>
      </w:r>
    </w:p>
    <w:p>
      <w:pPr>
        <w:pStyle w:val="Heading3"/>
      </w:pPr>
      <w:r>
        <w:t>extent</w:t>
      </w:r>
    </w:p>
    <w:p>
      <w:r>
        <w:t>4.6MiB</w:t>
      </w:r>
    </w:p>
    <w:p>
      <w:pPr>
        <w:pStyle w:val="Heading3"/>
      </w:pPr>
      <w:r>
        <w:t>format</w:t>
      </w:r>
    </w:p>
    <w:p>
      <w:r>
        <w:t>application/pdf</w:t>
      </w:r>
    </w:p>
    <w:p>
      <w:pPr>
        <w:pStyle w:val="Heading3"/>
      </w:pPr>
      <w:r>
        <w:t>contributor</w:t>
      </w:r>
    </w:p>
    <w:p>
      <w:pPr>
        <w:pStyle w:val="Heading3"/>
      </w:pPr>
      <w:r>
        <w:t>relation</w:t>
      </w:r>
    </w:p>
    <w:p>
      <w:pPr>
        <w:pStyle w:val="Heading3"/>
      </w:pPr>
      <w:r>
        <w:t>original_filename</w:t>
      </w:r>
    </w:p>
    <w:p>
      <w:r>
        <w:t>Foundations_of_Mongolian_ethnography.pdf</w:t>
      </w:r>
    </w:p>
    <w:p>
      <w:pPr>
        <w:pStyle w:val="Heading3"/>
      </w:pPr>
      <w:r>
        <w:t>public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