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Field guide for Operation Raleigh researchers</w:t>
      </w:r>
    </w:p>
    <w:p>
      <w:r>
        <w:drawing>
          <wp:inline xmlns:a="http://schemas.openxmlformats.org/drawingml/2006/main" xmlns:pic="http://schemas.openxmlformats.org/drawingml/2006/picture">
            <wp:extent cx="2584704" cy="3657600"/>
            <wp:docPr id="1" name="Picture 1"/>
            <wp:cNvGraphicFramePr>
              <a:graphicFrameLocks noChangeAspect="1"/>
            </wp:cNvGraphicFramePr>
            <a:graphic>
              <a:graphicData uri="http://schemas.openxmlformats.org/drawingml/2006/picture">
                <pic:pic>
                  <pic:nvPicPr>
                    <pic:cNvPr id="0" name="raleigh-fieldworker-instructions.df-med-img.c36ebd5c-ea39-4f7b-8596-99f4ac35a186.jpg"/>
                    <pic:cNvPicPr/>
                  </pic:nvPicPr>
                  <pic:blipFill>
                    <a:blip r:embed="rId9"/>
                    <a:stretch>
                      <a:fillRect/>
                    </a:stretch>
                  </pic:blipFill>
                  <pic:spPr>
                    <a:xfrm>
                      <a:off x="0" y="0"/>
                      <a:ext cx="2584704" cy="3657600"/>
                    </a:xfrm>
                    <a:prstGeom prst="rect"/>
                  </pic:spPr>
                </pic:pic>
              </a:graphicData>
            </a:graphic>
          </wp:inline>
        </w:drawing>
      </w:r>
    </w:p>
    <w:p>
      <w:pPr>
        <w:pStyle w:val="Heading3"/>
      </w:pPr>
      <w:r>
        <w:t>identifier</w:t>
      </w:r>
    </w:p>
    <w:p>
      <w:r>
        <w:t>c36ebd5c-ea39-4f7b-8596-99f4ac35a186</w:t>
      </w:r>
    </w:p>
    <w:p>
      <w:pPr>
        <w:pStyle w:val="Heading3"/>
      </w:pPr>
      <w:r>
        <w:t>creator</w:t>
      </w:r>
    </w:p>
    <w:p>
      <w:pPr>
        <w:pStyle w:val="Heading3"/>
      </w:pPr>
      <w:r>
        <w:t>type</w:t>
      </w:r>
    </w:p>
    <w:p>
      <w:r>
        <w:t>Text</w:t>
      </w:r>
    </w:p>
    <w:p>
      <w:pPr>
        <w:pStyle w:val="Heading3"/>
      </w:pPr>
      <w:r>
        <w:t>coverage</w:t>
      </w:r>
    </w:p>
    <w:p>
      <w:r>
        <w:t>Buryatia</w:t>
      </w:r>
    </w:p>
    <w:p>
      <w:r>
        <w:t>Russian Federation</w:t>
      </w:r>
    </w:p>
    <w:p>
      <w:pPr>
        <w:pStyle w:val="Heading3"/>
      </w:pPr>
      <w:r>
        <w:t>description</w:t>
      </w:r>
    </w:p>
    <w:p>
      <w:r>
        <w:t>Document providing instructions to fieldworkers (“venturers”) collaborating with the University of Cambridge through the Operation Raleigh Buryatia Expedition, 1993. In conjunction with Raleigh International, non-professional anthropologists were trained in basic ethnographic research methods, and supervised in the collection of ethnographic survey data in Bayangol, Buryatia. As described in this field guide, the survey collected information on rangeland condition, through transect and spot measurements; socio-economic organization; and local herders’ opinions of rangeland conditions and their perceptions of changes in recent years.</w:t>
      </w:r>
    </w:p>
    <w:p>
      <w:pPr>
        <w:pStyle w:val="Heading3"/>
      </w:pPr>
      <w:r>
        <w:t>publisher</w:t>
      </w:r>
    </w:p>
    <w:p>
      <w:r>
        <w:t>Mongolia and Inner Asia Studies Unit, University of Cambridge</w:t>
      </w:r>
    </w:p>
    <w:p>
      <w:pPr>
        <w:pStyle w:val="Heading3"/>
      </w:pPr>
      <w:r>
        <w:t>source</w:t>
      </w:r>
    </w:p>
    <w:p>
      <w:r>
        <w:t>Scanned from an original document held in the archives of the Mongolia and Inner Asia Studies Unit, University of Cambridge.</w:t>
      </w:r>
    </w:p>
    <w:p>
      <w:pPr>
        <w:pStyle w:val="Heading3"/>
      </w:pPr>
      <w:r>
        <w:t>rights</w:t>
      </w:r>
    </w:p>
    <w:p>
      <w:pPr>
        <w:pStyle w:val="Heading3"/>
      </w:pPr>
      <w:r>
        <w:t>subject</w:t>
      </w:r>
    </w:p>
    <w:p>
      <w:r>
        <w:t>research planning</w:t>
      </w:r>
    </w:p>
    <w:p>
      <w:pPr>
        <w:pStyle w:val="Heading3"/>
      </w:pPr>
      <w:r>
        <w:t>date</w:t>
      </w:r>
    </w:p>
    <w:p>
      <w:r>
        <w:t>1993</w:t>
      </w:r>
    </w:p>
    <w:p>
      <w:pPr>
        <w:pStyle w:val="Heading3"/>
      </w:pPr>
      <w:r>
        <w:t>language</w:t>
      </w:r>
    </w:p>
    <w:p>
      <w:r>
        <w:t>English</w:t>
      </w:r>
    </w:p>
    <w:p>
      <w:pPr>
        <w:pStyle w:val="Heading3"/>
      </w:pPr>
      <w:r>
        <w:t>original filename</w:t>
      </w:r>
    </w:p>
    <w:p>
      <w:r>
        <w:t>raleigh-fieldworker-instructions.pdf</w:t>
      </w:r>
    </w:p>
    <w:p>
      <w:pPr>
        <w:pStyle w:val="Heading3"/>
      </w:pPr>
      <w:r>
        <w:t>relation</w:t>
      </w:r>
    </w:p>
    <w:p>
      <w:pPr>
        <w:pStyle w:val="Heading3"/>
      </w:pPr>
      <w:r>
        <w:t>extent</w:t>
      </w:r>
    </w:p>
    <w:p>
      <w:r>
        <w:t>4.6 MiB</w:t>
      </w:r>
    </w:p>
    <w:p>
      <w:pPr>
        <w:pStyle w:val="Heading3"/>
      </w:pPr>
      <w:r>
        <w:t>contributor</w:t>
      </w:r>
    </w:p>
    <w:p>
      <w:pPr>
        <w:pStyle w:val="Heading3"/>
      </w:pPr>
      <w:r>
        <w:t>format</w:t>
      </w:r>
    </w:p>
    <w:p>
      <w:r>
        <w:t>application/pdf</w:t>
      </w:r>
    </w:p>
    <w:p>
      <w:pPr>
        <w:pStyle w:val="Heading3"/>
      </w:pPr>
      <w:r>
        <w:t>modified</w:t>
      </w:r>
    </w:p>
    <w:p>
      <w:r>
        <w:t>2017-05-29 12:12:49</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g"/><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