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Н.Батзаяа, Түүхий сүү, тараг, Оргил хүнс, Гоё тараг үйлдвэрлэхээр ажиллаж байна</w:t>
      </w:r>
    </w:p>
    <w:p>
      <w:r>
        <w:drawing>
          <wp:inline xmlns:a="http://schemas.openxmlformats.org/drawingml/2006/main" xmlns:pic="http://schemas.openxmlformats.org/drawingml/2006/picture">
            <wp:extent cx="5705856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ime.mn.Batzayaa.df-med-img.d13da22d-6529-4e4a-a3cc-a46369a56e0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d13da22d-6529-4e4a-a3cc-a46369a56e08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http://society.time.mn/content/42165.shtml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14:48:32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time.mn.Batzayaa.url</w:t>
      </w:r>
    </w:p>
    <w:p>
      <w:pPr>
        <w:pStyle w:val="Heading3"/>
      </w:pPr>
      <w:r>
        <w:t>extent</w:t>
      </w:r>
    </w:p>
    <w:p>
      <w:r>
        <w:t>42.0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2018-03-26T17:10:53Z</dcterms:modified>
  <cp:revision>10</cp:revision>
  <dc:subject/>
  <dc:title>d13da22d-6529-4e4a-a3cc-a46369a56e08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