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9402</w:t>
      </w:r>
    </w:p>
    <w:p>
      <w:r>
        <w:drawing>
          <wp:inline xmlns:a="http://schemas.openxmlformats.org/drawingml/2006/main" xmlns:pic="http://schemas.openxmlformats.org/drawingml/2006/picture">
            <wp:extent cx="5486400" cy="36553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9402.df-med-img.de8c4cb1-c7b1-4fb4-9405-09e7dd21158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53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de8c4cb1-c7b1-4fb4-9405-09e7dd211581</w:t>
      </w:r>
    </w:p>
    <w:p>
      <w:pPr>
        <w:pStyle w:val="Heading3"/>
      </w:pPr>
      <w:r>
        <w:t>creator</w:t>
      </w:r>
    </w:p>
    <w:p>
      <w:r>
        <w:t>Boldbaatar, Yu.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The coaxing ritual for baby camels-1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https://ich.unesco.org/img/photo/src/09402.jpg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2011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09402.jpg</w:t>
      </w:r>
    </w:p>
    <w:p>
      <w:pPr>
        <w:pStyle w:val="Heading3"/>
      </w:pPr>
      <w:r>
        <w:t>extent</w:t>
      </w:r>
    </w:p>
    <w:p>
      <w:r>
        <w:t>10.7 MiB</w:t>
      </w:r>
    </w:p>
    <w:p>
      <w:r>
        <w:t>5184x3456 px</w:t>
      </w:r>
    </w:p>
    <w:p>
      <w:pPr>
        <w:pStyle w:val="Heading3"/>
      </w:pPr>
      <w:r>
        <w:t>format</w:t>
      </w:r>
    </w:p>
    <w:p>
      <w:r>
        <w:t>image/jpeg</w:t>
      </w:r>
    </w:p>
    <w:p>
      <w:pPr>
        <w:pStyle w:val="Heading3"/>
      </w:pPr>
      <w:r>
        <w:t>modified</w:t>
      </w:r>
    </w:p>
    <w:p>
      <w:r>
        <w:t>2016-02-24 14:45:58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2018-03-26T16:56:57Z</dcterms:modified>
  <cp:revision>10</cp:revision>
  <dc:subject/>
  <dc:title>de8c4cb1-c7b1-4fb4-9405-09e7dd211581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