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14</w:t>
      </w:r>
    </w:p>
    <w:p>
      <w:r>
        <w:drawing>
          <wp:inline xmlns:a="http://schemas.openxmlformats.org/drawingml/2006/main" xmlns:pic="http://schemas.openxmlformats.org/drawingml/2006/picture">
            <wp:extent cx="247497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4.df-med-img.e33476e8-5b47-4bb1-ab13-34a5c4fc37b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97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e33476e8-5b47-4bb1-ab13-34a5c4fc37b0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Slaughtering a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sheep slaughter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3.5 MiB</w:t>
      </w:r>
    </w:p>
    <w:p>
      <w:r>
        <w:t>1182x1747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11:07:10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