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 of Handgate, Xinjiang by Tsui Yen Hu, 1993, No. 34</w:t>
      </w:r>
    </w:p>
    <w:p>
      <w:r>
        <w:drawing>
          <wp:inline xmlns:a="http://schemas.openxmlformats.org/drawingml/2006/main" xmlns:pic="http://schemas.openxmlformats.org/drawingml/2006/picture">
            <wp:extent cx="54864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suiYenHu-Handgate-1993-34.df-med-img.f4a59f06-55f4-4b29-b680-de2546fd3aa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f4a59f06-55f4-4b29-b680-de2546fd3aa3</w:t>
      </w:r>
    </w:p>
    <w:p>
      <w:pPr>
        <w:pStyle w:val="Heading3"/>
      </w:pPr>
      <w:r>
        <w:t>creator</w:t>
      </w:r>
    </w:p>
    <w:p>
      <w:r>
        <w:t>Tsui Yen Hu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Altai district</w:t>
      </w:r>
    </w:p>
    <w:p>
      <w:r>
        <w:t>Handgate</w:t>
      </w:r>
    </w:p>
    <w:p>
      <w:r>
        <w:t>PRC</w:t>
      </w:r>
    </w:p>
    <w:p>
      <w:r>
        <w:t>Xinjiang</w:t>
      </w:r>
    </w:p>
    <w:p>
      <w:pPr>
        <w:pStyle w:val="Heading3"/>
      </w:pPr>
      <w:r>
        <w:t>description</w:t>
      </w:r>
    </w:p>
    <w:p>
      <w:r>
        <w:t>Five-finger Spring, a sacred site for the Uriyanghai Mongols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colour print held in the archives of the University of Cambridge MacArthur Project "Environmental and Cultural Conservation in Inner Asia", Mongolia and Inner Asia Studies Unit.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natural sacred sites</w:t>
      </w:r>
    </w:p>
    <w:p>
      <w:pPr>
        <w:pStyle w:val="Heading3"/>
      </w:pPr>
      <w:r>
        <w:t>date</w:t>
      </w:r>
    </w:p>
    <w:p>
      <w:r>
        <w:t>1993-05-27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TsuiYenHu-Handgate-1993-34.png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1777x1191 px</w:t>
      </w:r>
    </w:p>
    <w:p>
      <w:r>
        <w:t>3.6 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