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6.df-med-img.fc423fdf-3b55-44c7-9dbc-98f15c83e45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fc423fdf-3b55-44c7-9dbc-98f15c83e45d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pastures of Argada selsoviet, South region. Very poor, sandy pastures.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02:01:22</w:t>
      </w:r>
    </w:p>
    <w:p>
      <w:pPr>
        <w:pStyle w:val="Heading3"/>
      </w:pPr>
      <w:r>
        <w:t>original filename</w:t>
      </w:r>
    </w:p>
    <w:p>
      <w:r>
        <w:t>bair-batbuyan-photos-06.png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3.3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2018-03-06T16:04:27Z</dcterms:modified>
  <cp:revision>8</cp:revision>
  <dc:subject/>
  <dc:title>fc423fdf-3b55-44c7-9dbc-98f15c83e45d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